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1" w:rsidRPr="00F46214" w:rsidRDefault="002263B9" w:rsidP="00F46214">
      <w:pPr>
        <w:spacing w:line="240" w:lineRule="auto"/>
        <w:ind w:left="0" w:right="3" w:firstLine="0"/>
        <w:jc w:val="center"/>
        <w:rPr>
          <w:szCs w:val="28"/>
        </w:rPr>
      </w:pPr>
      <w:r w:rsidRPr="00F46214">
        <w:rPr>
          <w:b/>
          <w:szCs w:val="28"/>
        </w:rPr>
        <w:t xml:space="preserve">Аннотация дисциплины </w:t>
      </w:r>
    </w:p>
    <w:p w:rsidR="00AB5541" w:rsidRPr="00F46214" w:rsidRDefault="002263B9" w:rsidP="00F46214">
      <w:pPr>
        <w:spacing w:after="29" w:line="240" w:lineRule="auto"/>
        <w:ind w:left="69" w:firstLine="0"/>
        <w:jc w:val="center"/>
        <w:rPr>
          <w:szCs w:val="28"/>
        </w:rPr>
      </w:pPr>
      <w:r w:rsidRPr="00F46214">
        <w:rPr>
          <w:b/>
          <w:szCs w:val="28"/>
        </w:rPr>
        <w:t xml:space="preserve"> </w:t>
      </w:r>
    </w:p>
    <w:p w:rsidR="00AB5541" w:rsidRPr="00FC1230" w:rsidRDefault="00FC1230" w:rsidP="00F46214">
      <w:pPr>
        <w:spacing w:after="21" w:line="240" w:lineRule="auto"/>
        <w:ind w:left="69" w:firstLine="0"/>
        <w:jc w:val="center"/>
        <w:rPr>
          <w:b/>
          <w:szCs w:val="28"/>
        </w:rPr>
      </w:pPr>
      <w:r w:rsidRPr="00FC1230">
        <w:rPr>
          <w:b/>
        </w:rPr>
        <w:t>«</w:t>
      </w:r>
      <w:r w:rsidR="00E24505">
        <w:rPr>
          <w:b/>
        </w:rPr>
        <w:t>Гражданское</w:t>
      </w:r>
      <w:r w:rsidR="00202660">
        <w:rPr>
          <w:b/>
        </w:rPr>
        <w:t xml:space="preserve"> право</w:t>
      </w:r>
      <w:r w:rsidRPr="00FC1230">
        <w:rPr>
          <w:b/>
        </w:rPr>
        <w:t>»</w:t>
      </w:r>
      <w:r w:rsidR="002263B9" w:rsidRPr="00FC1230">
        <w:rPr>
          <w:b/>
          <w:szCs w:val="28"/>
        </w:rPr>
        <w:t xml:space="preserve"> </w:t>
      </w:r>
    </w:p>
    <w:p w:rsidR="00E24505" w:rsidRPr="00E24505" w:rsidRDefault="00E24505" w:rsidP="00E24505">
      <w:pPr>
        <w:pStyle w:val="Style7"/>
        <w:widowControl/>
        <w:spacing w:line="240" w:lineRule="auto"/>
        <w:ind w:firstLine="709"/>
        <w:jc w:val="both"/>
        <w:rPr>
          <w:rStyle w:val="FontStyle69"/>
          <w:b w:val="0"/>
          <w:sz w:val="24"/>
          <w:szCs w:val="24"/>
        </w:rPr>
      </w:pPr>
      <w:r w:rsidRPr="00E24505">
        <w:rPr>
          <w:rStyle w:val="FontStyle67"/>
          <w:b w:val="0"/>
        </w:rPr>
        <w:t>Цель дисциплины -</w:t>
      </w:r>
      <w:r w:rsidRPr="00E24505">
        <w:rPr>
          <w:rStyle w:val="FontStyle69"/>
          <w:b w:val="0"/>
          <w:sz w:val="24"/>
          <w:szCs w:val="24"/>
        </w:rPr>
        <w:t xml:space="preserve">  формирование теоретических знаний и практических навыков в области гражданского права.</w:t>
      </w:r>
    </w:p>
    <w:p w:rsidR="00E24505" w:rsidRPr="00E24505" w:rsidRDefault="00E24505" w:rsidP="00E24505">
      <w:pPr>
        <w:pStyle w:val="Style7"/>
        <w:widowControl/>
        <w:spacing w:line="240" w:lineRule="auto"/>
        <w:ind w:firstLine="709"/>
        <w:jc w:val="both"/>
      </w:pPr>
      <w:r w:rsidRPr="00E24505">
        <w:t xml:space="preserve">Цель изучения дисциплины «Гражданское право» состоит в освоении важнейших </w:t>
      </w:r>
      <w:proofErr w:type="spellStart"/>
      <w:r w:rsidRPr="00E24505">
        <w:t>цивилистических</w:t>
      </w:r>
      <w:proofErr w:type="spellEnd"/>
      <w:r w:rsidRPr="00E24505">
        <w:t xml:space="preserve"> категорий, понятий, институтов гражданского права, основных концепций и тенденций развития гражданско-правового регулирования имущественных и личных неимущественных отношений в современных условиях. Это обусловливает первостепенное значение изучения фундаментальных положений и конструкций гражданского права, действующего законодательства и практики его применения. </w:t>
      </w:r>
    </w:p>
    <w:p w:rsidR="00E24505" w:rsidRPr="00E24505" w:rsidRDefault="00E24505" w:rsidP="00E24505">
      <w:pPr>
        <w:pStyle w:val="Style7"/>
        <w:widowControl/>
        <w:spacing w:line="240" w:lineRule="auto"/>
        <w:ind w:firstLine="709"/>
        <w:jc w:val="both"/>
      </w:pPr>
      <w:r w:rsidRPr="00E24505">
        <w:t xml:space="preserve">Задачами дисциплины «Гражданское право» являются: </w:t>
      </w:r>
    </w:p>
    <w:p w:rsidR="00E24505" w:rsidRPr="00E24505" w:rsidRDefault="00E24505" w:rsidP="00E24505">
      <w:pPr>
        <w:pStyle w:val="Style7"/>
        <w:widowControl/>
        <w:spacing w:line="240" w:lineRule="auto"/>
        <w:ind w:firstLine="709"/>
        <w:jc w:val="both"/>
      </w:pPr>
      <w:r w:rsidRPr="00E24505">
        <w:t xml:space="preserve">1) изучение гражданско-правовой науки и гражданского законодательства Российской Федерации и зарубежных стран; </w:t>
      </w:r>
    </w:p>
    <w:p w:rsidR="00E24505" w:rsidRPr="00E24505" w:rsidRDefault="00E24505" w:rsidP="00E24505">
      <w:pPr>
        <w:pStyle w:val="Style7"/>
        <w:widowControl/>
        <w:spacing w:line="240" w:lineRule="auto"/>
        <w:ind w:firstLine="709"/>
        <w:jc w:val="both"/>
      </w:pPr>
      <w:r w:rsidRPr="00E24505">
        <w:t xml:space="preserve">2) систематизация, закрепление и расширение теоретических и практических знаний по направлению подготовки; </w:t>
      </w:r>
    </w:p>
    <w:p w:rsidR="00E24505" w:rsidRPr="00E24505" w:rsidRDefault="00E24505" w:rsidP="00E24505">
      <w:pPr>
        <w:pStyle w:val="Style7"/>
        <w:widowControl/>
        <w:spacing w:line="240" w:lineRule="auto"/>
        <w:ind w:firstLine="709"/>
        <w:jc w:val="both"/>
      </w:pPr>
      <w:r w:rsidRPr="00E24505">
        <w:t xml:space="preserve">3) формирование навыков самостоятельной научной работы и овладение методикой проведения исследований при решении правовых вопросов; </w:t>
      </w:r>
    </w:p>
    <w:p w:rsidR="00E24505" w:rsidRDefault="00E24505" w:rsidP="00E24505">
      <w:pPr>
        <w:pStyle w:val="Style7"/>
        <w:widowControl/>
        <w:spacing w:line="240" w:lineRule="auto"/>
        <w:ind w:firstLine="709"/>
        <w:jc w:val="both"/>
      </w:pPr>
      <w:r w:rsidRPr="00E24505">
        <w:t>4) формирование профессионального, систематизированного</w:t>
      </w:r>
      <w:r w:rsidRPr="00C4130C">
        <w:t xml:space="preserve">, последовательного и логичного мышления, </w:t>
      </w:r>
    </w:p>
    <w:p w:rsidR="00E24505" w:rsidRDefault="00E24505" w:rsidP="00E24505">
      <w:pPr>
        <w:pStyle w:val="Style7"/>
        <w:widowControl/>
        <w:spacing w:line="240" w:lineRule="auto"/>
        <w:ind w:firstLine="709"/>
        <w:jc w:val="both"/>
      </w:pPr>
      <w:r w:rsidRPr="00C4130C">
        <w:t xml:space="preserve">5) выработка навыков правовой оценки ситуаций и практического применения гражданского законодательства, а также использования материалов судебной практики; </w:t>
      </w:r>
    </w:p>
    <w:p w:rsidR="00E24505" w:rsidRDefault="00E24505" w:rsidP="00E24505">
      <w:pPr>
        <w:pStyle w:val="Style7"/>
        <w:widowControl/>
        <w:spacing w:line="240" w:lineRule="auto"/>
        <w:ind w:firstLine="709"/>
        <w:jc w:val="both"/>
      </w:pPr>
      <w:r w:rsidRPr="00C4130C">
        <w:t xml:space="preserve">6) выработка навыков составления гражданско – правовых документов; </w:t>
      </w:r>
    </w:p>
    <w:p w:rsidR="00E24505" w:rsidRPr="00C4130C" w:rsidRDefault="00E24505" w:rsidP="00E24505">
      <w:pPr>
        <w:pStyle w:val="Style7"/>
        <w:widowControl/>
        <w:spacing w:line="240" w:lineRule="auto"/>
        <w:ind w:firstLine="709"/>
        <w:jc w:val="both"/>
        <w:rPr>
          <w:rStyle w:val="FontStyle69"/>
          <w:b w:val="0"/>
        </w:rPr>
      </w:pPr>
      <w:r w:rsidRPr="00C4130C">
        <w:t xml:space="preserve">7) формирование навыков подготовки квалификационных и научных работ по </w:t>
      </w:r>
      <w:proofErr w:type="spellStart"/>
      <w:r w:rsidRPr="00C4130C">
        <w:t>цивилистической</w:t>
      </w:r>
      <w:proofErr w:type="spellEnd"/>
      <w:r w:rsidRPr="00C4130C">
        <w:t xml:space="preserve"> тематике</w:t>
      </w:r>
      <w:r>
        <w:t>.</w:t>
      </w:r>
    </w:p>
    <w:p w:rsidR="00202660" w:rsidRDefault="00E24505" w:rsidP="00202660">
      <w:pPr>
        <w:pStyle w:val="Style4"/>
        <w:widowControl/>
        <w:ind w:firstLine="720"/>
        <w:contextualSpacing/>
      </w:pPr>
      <w:r>
        <w:rPr>
          <w:b/>
        </w:rPr>
        <w:t xml:space="preserve"> </w:t>
      </w:r>
    </w:p>
    <w:p w:rsidR="00F46214" w:rsidRDefault="003C4D71" w:rsidP="00D76258">
      <w:pPr>
        <w:spacing w:line="360" w:lineRule="auto"/>
        <w:ind w:left="-5" w:right="-15" w:firstLine="572"/>
        <w:rPr>
          <w:b/>
          <w:i/>
          <w:szCs w:val="28"/>
        </w:rPr>
      </w:pPr>
      <w:r w:rsidRPr="00FC1230">
        <w:rPr>
          <w:spacing w:val="-20"/>
          <w:sz w:val="26"/>
          <w:szCs w:val="26"/>
        </w:rPr>
        <w:br/>
      </w:r>
      <w:r>
        <w:rPr>
          <w:szCs w:val="28"/>
        </w:rPr>
        <w:t xml:space="preserve">      </w:t>
      </w:r>
      <w:r w:rsidR="002263B9" w:rsidRPr="00F46214">
        <w:rPr>
          <w:szCs w:val="28"/>
        </w:rPr>
        <w:t xml:space="preserve"> </w:t>
      </w:r>
      <w:r w:rsidR="002263B9" w:rsidRPr="00F46214">
        <w:rPr>
          <w:b/>
          <w:i/>
          <w:szCs w:val="28"/>
        </w:rPr>
        <w:t xml:space="preserve">Место дисциплины в структуре </w:t>
      </w:r>
      <w:r w:rsidR="00F46214">
        <w:rPr>
          <w:b/>
          <w:i/>
          <w:szCs w:val="28"/>
        </w:rPr>
        <w:t>ОП</w:t>
      </w:r>
    </w:p>
    <w:p w:rsidR="00072BC2" w:rsidRDefault="002263B9" w:rsidP="00072BC2">
      <w:pPr>
        <w:spacing w:line="360" w:lineRule="auto"/>
        <w:ind w:left="0" w:firstLine="567"/>
        <w:rPr>
          <w:szCs w:val="28"/>
        </w:rPr>
      </w:pPr>
      <w:r w:rsidRPr="00F46214">
        <w:rPr>
          <w:szCs w:val="28"/>
        </w:rPr>
        <w:t>Дисциплина «</w:t>
      </w:r>
      <w:r w:rsidR="00E24505">
        <w:rPr>
          <w:szCs w:val="28"/>
        </w:rPr>
        <w:t>Гражданское</w:t>
      </w:r>
      <w:r w:rsidR="00202660">
        <w:rPr>
          <w:szCs w:val="28"/>
        </w:rPr>
        <w:t xml:space="preserve"> право</w:t>
      </w:r>
      <w:r w:rsidRPr="00F46214">
        <w:rPr>
          <w:szCs w:val="28"/>
        </w:rPr>
        <w:t xml:space="preserve">» </w:t>
      </w:r>
      <w:bookmarkStart w:id="0" w:name="_GoBack"/>
      <w:r w:rsidR="00A258F5">
        <w:rPr>
          <w:szCs w:val="28"/>
        </w:rPr>
        <w:t xml:space="preserve">является </w:t>
      </w:r>
      <w:r w:rsidR="00C57215">
        <w:rPr>
          <w:szCs w:val="28"/>
        </w:rPr>
        <w:t>дисциплиной по выбору университетского блока дисциплин по выбору</w:t>
      </w:r>
      <w:bookmarkEnd w:id="0"/>
      <w:r w:rsidR="00A258F5">
        <w:rPr>
          <w:szCs w:val="28"/>
        </w:rPr>
        <w:t xml:space="preserve"> для </w:t>
      </w:r>
      <w:r w:rsidRPr="00F46214">
        <w:rPr>
          <w:szCs w:val="28"/>
        </w:rPr>
        <w:t xml:space="preserve"> направлени</w:t>
      </w:r>
      <w:r w:rsidR="00A258F5">
        <w:rPr>
          <w:szCs w:val="28"/>
        </w:rPr>
        <w:t>я</w:t>
      </w:r>
      <w:r w:rsidRPr="00F46214">
        <w:rPr>
          <w:szCs w:val="28"/>
        </w:rPr>
        <w:t xml:space="preserve"> </w:t>
      </w:r>
      <w:r w:rsidR="00072BC2">
        <w:rPr>
          <w:rFonts w:eastAsia="Calibri"/>
          <w:szCs w:val="28"/>
        </w:rPr>
        <w:t>38.03.02</w:t>
      </w:r>
      <w:r w:rsidR="00072BC2">
        <w:rPr>
          <w:szCs w:val="28"/>
        </w:rPr>
        <w:t xml:space="preserve"> «Менеджмент» (профиль «Корпоративное управление»). </w:t>
      </w:r>
    </w:p>
    <w:p w:rsidR="00AB5541" w:rsidRPr="00F46214" w:rsidRDefault="002263B9" w:rsidP="00D76258">
      <w:pPr>
        <w:spacing w:line="360" w:lineRule="auto"/>
        <w:ind w:left="0" w:firstLine="567"/>
        <w:rPr>
          <w:szCs w:val="28"/>
        </w:rPr>
      </w:pPr>
      <w:r w:rsidRPr="00F46214">
        <w:rPr>
          <w:szCs w:val="28"/>
        </w:rPr>
        <w:t xml:space="preserve"> </w:t>
      </w:r>
    </w:p>
    <w:p w:rsidR="00AB5541" w:rsidRPr="00F46214" w:rsidRDefault="002263B9" w:rsidP="00D76258">
      <w:pPr>
        <w:spacing w:line="360" w:lineRule="auto"/>
        <w:ind w:left="0" w:firstLine="567"/>
        <w:jc w:val="left"/>
        <w:rPr>
          <w:szCs w:val="28"/>
        </w:rPr>
      </w:pPr>
      <w:r w:rsidRPr="00F46214">
        <w:rPr>
          <w:szCs w:val="28"/>
        </w:rPr>
        <w:t xml:space="preserve"> </w:t>
      </w:r>
      <w:r w:rsidR="00736BD5" w:rsidRPr="00F46214">
        <w:rPr>
          <w:b/>
          <w:i/>
          <w:szCs w:val="28"/>
        </w:rPr>
        <w:t>Краткое содержание дисциплины</w:t>
      </w:r>
      <w:r w:rsidRPr="00F46214">
        <w:rPr>
          <w:b/>
          <w:i/>
          <w:szCs w:val="28"/>
        </w:rPr>
        <w:t xml:space="preserve"> </w:t>
      </w:r>
    </w:p>
    <w:p w:rsidR="008B1A48" w:rsidRPr="008B1A48" w:rsidRDefault="00E24505" w:rsidP="00202660">
      <w:pPr>
        <w:pStyle w:val="a3"/>
        <w:spacing w:before="0" w:beforeAutospacing="0" w:after="0" w:afterAutospacing="0"/>
        <w:ind w:firstLine="709"/>
        <w:jc w:val="both"/>
        <w:rPr>
          <w:szCs w:val="28"/>
        </w:rPr>
      </w:pPr>
      <w:r>
        <w:rPr>
          <w:szCs w:val="28"/>
        </w:rPr>
        <w:t xml:space="preserve"> </w:t>
      </w:r>
    </w:p>
    <w:p w:rsidR="00E24505" w:rsidRPr="000E5B8B" w:rsidRDefault="00E24505" w:rsidP="00E24505">
      <w:pPr>
        <w:pStyle w:val="a3"/>
        <w:shd w:val="clear" w:color="auto" w:fill="FFFFFF"/>
        <w:spacing w:before="0" w:beforeAutospacing="0" w:after="0" w:afterAutospacing="0"/>
        <w:ind w:firstLine="709"/>
        <w:jc w:val="both"/>
        <w:rPr>
          <w:b/>
        </w:rPr>
      </w:pPr>
      <w:r w:rsidRPr="000E5B8B">
        <w:rPr>
          <w:b/>
        </w:rPr>
        <w:t xml:space="preserve">Тема 1. </w:t>
      </w:r>
      <w:r w:rsidRPr="00790520">
        <w:rPr>
          <w:b/>
        </w:rPr>
        <w:t>Гражданское право Российской Федерации как отрасль права.  Источники гражданского права.  Гражданские правоотношения</w:t>
      </w:r>
      <w:r w:rsidRPr="00790520">
        <w:rPr>
          <w:rStyle w:val="FontStyle68"/>
          <w:rFonts w:eastAsiaTheme="majorEastAsia"/>
          <w:b w:val="0"/>
          <w:i w:val="0"/>
        </w:rPr>
        <w:t>.</w:t>
      </w:r>
    </w:p>
    <w:p w:rsidR="00E24505" w:rsidRDefault="00E24505" w:rsidP="00E24505">
      <w:pPr>
        <w:pStyle w:val="a3"/>
        <w:shd w:val="clear" w:color="auto" w:fill="FFFFFF"/>
        <w:spacing w:before="0" w:beforeAutospacing="0" w:after="0" w:afterAutospacing="0"/>
        <w:ind w:firstLine="709"/>
        <w:jc w:val="both"/>
      </w:pPr>
      <w:r>
        <w:t xml:space="preserve">Частное и публичное право. Гражданское право как частное право. Содержание и основные особенности частноправового регулирования общественных отношений. Система частного права. Развитие системы частного права в России. Система гражданского права. Основные системы континентального гражданского права. Система частного права в зарубежных правопорядках. Гражданское право в системе права России Предмет гражданско-правового регулирования. Понятие и виды имущественных отношений, регулируемых гражданским правом. Особенности вещных, корпоративных, обязательственных и исключительных отношений. Понятие и виды неимущественных </w:t>
      </w:r>
      <w:r>
        <w:lastRenderedPageBreak/>
        <w:t xml:space="preserve">отношений, регулируемых гражданским правом. Гражданско-правовой метод регулирования общественных отношений. Функции гражданского права. Принципы гражданского права. Определение гражданского права как правовой отрасли. Наука гражданского права как одна из отраслей правоведения. Понятие и предмет </w:t>
      </w:r>
      <w:proofErr w:type="spellStart"/>
      <w:r>
        <w:t>цивилистической</w:t>
      </w:r>
      <w:proofErr w:type="spellEnd"/>
      <w:r>
        <w:t xml:space="preserve"> науки. Научные методы исследования гражданско-правовых явлений. Взаимодействие науки гражданского права с другими отраслями правоведения и иными науками. Понятие и система гражданского права как учебной дисциплины. Основные разделы курса гражданского права. Понятие и виды источников гражданского права. Понятие и соотношение императивных и диспозитивных норм в гражданско-правовом регулировании. Международные договоры и общепризнанные принципы и нормы международного права как источники гражданского права. Понятие и состав гражданского законодательства. Гражданское законодательство и Конституция РФ. Гражданский кодекс как основной источник гражданского права, главный акт гражданского законодательства. Система Гражданского кодекса РФ. Другие федеральные законы в сфере гражданского права. Иные правовые акты как источники гражданского права. Ведомственные нормативные акты, содержащие нормы гражданского права, и условия их действительности. Обычаи как источники гражданского права. Соотношение обычаев делового оборота, обыкновений и заведенного порядка взаимоотношений участников имущественного оборота. Значение актов Конституционного суда РФ, высших судебных органов и судебной практики в отечественном и зарубежном правопорядках. Действие гражданского законодательства во времени. Официальное опубликование и вступление нормативного акта в силу. Обратная сила гражданского закона. Действие гражданского законодательства в пространстве и по кругу лиц. Применение гражданского законодательства. Аналогия закона и аналогия права в гражданско-правовых отношениях. Толкование гражданско-правовых норм. </w:t>
      </w:r>
    </w:p>
    <w:p w:rsidR="00E24505" w:rsidRDefault="00E24505" w:rsidP="00E24505">
      <w:pPr>
        <w:pStyle w:val="a3"/>
        <w:shd w:val="clear" w:color="auto" w:fill="FFFFFF"/>
        <w:spacing w:before="0" w:beforeAutospacing="0" w:after="0" w:afterAutospacing="0"/>
        <w:ind w:firstLine="709"/>
        <w:jc w:val="both"/>
      </w:pPr>
      <w:r>
        <w:t xml:space="preserve">Понятие гражданского правоотношения. Элементы и структурные особенности гражданского правоотношения. 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 Понятие и содержание </w:t>
      </w:r>
      <w:proofErr w:type="gramStart"/>
      <w:r>
        <w:t>гражданской</w:t>
      </w:r>
      <w:proofErr w:type="gramEnd"/>
      <w:r>
        <w:t xml:space="preserve"> </w:t>
      </w:r>
      <w:proofErr w:type="spellStart"/>
      <w:r>
        <w:t>правосубъектности</w:t>
      </w:r>
      <w:proofErr w:type="spellEnd"/>
      <w:r>
        <w:t xml:space="preserve">. Состав участников (субъектов) гражданских правоотношений. Объекты гражданских правоотношений. Виды гражданских правоотношений. Вещные, обязательственные, корпоративные и исключительные правоотношения. Неимущественные гражданские правоотношения. </w:t>
      </w:r>
    </w:p>
    <w:p w:rsidR="00E24505" w:rsidRPr="00790520" w:rsidRDefault="00E24505" w:rsidP="00E24505">
      <w:pPr>
        <w:pStyle w:val="a3"/>
        <w:shd w:val="clear" w:color="auto" w:fill="FFFFFF"/>
        <w:spacing w:before="0" w:beforeAutospacing="0" w:after="0" w:afterAutospacing="0"/>
        <w:ind w:firstLine="709"/>
        <w:jc w:val="both"/>
        <w:rPr>
          <w:b/>
        </w:rPr>
      </w:pPr>
      <w:r w:rsidRPr="00790520">
        <w:rPr>
          <w:b/>
        </w:rPr>
        <w:t xml:space="preserve">Тема </w:t>
      </w:r>
      <w:r>
        <w:rPr>
          <w:b/>
        </w:rPr>
        <w:t>2</w:t>
      </w:r>
      <w:r w:rsidRPr="00790520">
        <w:rPr>
          <w:b/>
        </w:rPr>
        <w:t>. Граждане как субъекты гражданского права.  Юридические лица как субъекты гражданского права.</w:t>
      </w:r>
    </w:p>
    <w:p w:rsidR="00E24505" w:rsidRDefault="00E24505" w:rsidP="00E24505">
      <w:pPr>
        <w:pStyle w:val="a3"/>
        <w:shd w:val="clear" w:color="auto" w:fill="FFFFFF"/>
        <w:spacing w:before="0" w:beforeAutospacing="0" w:after="0" w:afterAutospacing="0"/>
        <w:ind w:firstLine="709"/>
        <w:jc w:val="both"/>
      </w:pPr>
      <w:r>
        <w:t xml:space="preserve">Личность (человек) и гражданская </w:t>
      </w:r>
      <w:proofErr w:type="spellStart"/>
      <w:r>
        <w:t>правосубъектность</w:t>
      </w:r>
      <w:proofErr w:type="spellEnd"/>
      <w:r>
        <w:t xml:space="preserve">. Гражданин как индивидуальный субъект гражданского права. Имя, гражданство и иные признаки, индивидуализирующие его правовой статус. Правоспособность граждан (физических лиц). Правоспособность и субъективные гражданские права граждан. Содержание правоспособности граждан и ее пределы. Равенство правоспособности граждан. Возникновение и прекращение правоспособности. </w:t>
      </w:r>
      <w:proofErr w:type="spellStart"/>
      <w:r>
        <w:t>Неотчуждаемость</w:t>
      </w:r>
      <w:proofErr w:type="spellEnd"/>
      <w:r>
        <w:t xml:space="preserve"> правоспособности и невозможность ее ограничения. Правоспособность иностранных граждан и лиц без гражданства. Дееспособность граждан (физических лиц). </w:t>
      </w:r>
      <w:proofErr w:type="spellStart"/>
      <w:r>
        <w:t>Неотчуждаемость</w:t>
      </w:r>
      <w:proofErr w:type="spellEnd"/>
      <w:r>
        <w:t xml:space="preserve"> дееспособности. Разновидности дееспособности. Дееспособность несовершеннолетних граждан. Эмансипация. Случаи и условия ограничения дееспособности граждан. Признание гражданина </w:t>
      </w:r>
      <w:proofErr w:type="gramStart"/>
      <w:r>
        <w:t>недееспособным</w:t>
      </w:r>
      <w:proofErr w:type="gramEnd"/>
      <w:r>
        <w:t xml:space="preserve">. Банкротство гражданина и его гражданско-правовые последствия. Опека и попечительство. Патронаж над недееспособными гражданами. Особенности гражданско-правового положения индивидуальных предпринимателей. Банкротство индивидуального предпринимателя. Место жительства граждан и его гражданско-правовое значение. Выбор места жительства. Место жительства </w:t>
      </w:r>
      <w:r>
        <w:lastRenderedPageBreak/>
        <w:t xml:space="preserve">переселенцев и беженцев. Порядок, условия и правовые последствия признания гражданина безвестно отсутствующим и объявления его умершим. Понятие, виды и гражданско-правовое значение актов гражданского состояния. </w:t>
      </w:r>
    </w:p>
    <w:p w:rsidR="00E24505" w:rsidRPr="000E5B8B" w:rsidRDefault="00E24505" w:rsidP="00E24505">
      <w:pPr>
        <w:pStyle w:val="a3"/>
        <w:shd w:val="clear" w:color="auto" w:fill="FFFFFF"/>
        <w:spacing w:before="0" w:beforeAutospacing="0" w:after="0" w:afterAutospacing="0"/>
        <w:ind w:firstLine="709"/>
        <w:jc w:val="both"/>
        <w:rPr>
          <w:b/>
        </w:rPr>
      </w:pPr>
      <w:r w:rsidRPr="000E5B8B">
        <w:rPr>
          <w:b/>
        </w:rPr>
        <w:t xml:space="preserve">Тема </w:t>
      </w:r>
      <w:r>
        <w:rPr>
          <w:b/>
        </w:rPr>
        <w:t>3</w:t>
      </w:r>
      <w:r w:rsidRPr="000E5B8B">
        <w:rPr>
          <w:b/>
        </w:rPr>
        <w:t xml:space="preserve">. Юридические лица как участники гражданских правоотношений </w:t>
      </w:r>
    </w:p>
    <w:p w:rsidR="00E24505" w:rsidRDefault="00E24505" w:rsidP="00E24505">
      <w:pPr>
        <w:pStyle w:val="a3"/>
        <w:shd w:val="clear" w:color="auto" w:fill="FFFFFF"/>
        <w:spacing w:before="0" w:beforeAutospacing="0" w:after="0" w:afterAutospacing="0"/>
        <w:ind w:firstLine="709"/>
        <w:jc w:val="both"/>
      </w:pPr>
      <w:r>
        <w:t>Сущность юридического лица. Развитие учения о юридических лицах в науке гражданского права. Понятие и признаки юридического лица. Индивидуализация юридического лица, ее гражданско-правовое значение. Правоспособность и дееспособность юридического лица. Органы юридического лица. Представительства и филиалы юридических лиц. Порядок и способы создания юридических лиц. Реорганизация юридических лиц и ее виды. Прекращение деятельности юридического лица. Порядок ликвидации юридического лица. Несостоятельность (банкротство) юридических лиц. Виды юридических лиц, их классификация и ее гражданско-правовое значение. Корпорации и учреждения. Коммерческие и некоммерческие организации. Иные виды юридических лиц. Хозяйственные (торговые) товарищества и общества. Особенности юридической личности отдельных разновидностей товариществ и обществ. Понятие и особенности гражданско-правового статуса дочерних и зависимых обществ. Производственные кооперативы</w:t>
      </w:r>
      <w:proofErr w:type="gramStart"/>
      <w:r>
        <w:t>.</w:t>
      </w:r>
      <w:proofErr w:type="gramEnd"/>
      <w:r>
        <w:t xml:space="preserve"> </w:t>
      </w:r>
      <w:proofErr w:type="gramStart"/>
      <w:r>
        <w:t>г</w:t>
      </w:r>
      <w:proofErr w:type="gramEnd"/>
      <w:r>
        <w:t xml:space="preserve">раждане, государственные и муниципальные образования как субъекты гражданских правоотношений Особенности гражданско-правового статуса казенных предприятий. Юридическая личность некоммерческих организаций. 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Финансируемые собственниками учреждения как юридические лица. Некоммерческие партнерства и иные некоммерческие организации как юридические лица. </w:t>
      </w:r>
    </w:p>
    <w:p w:rsidR="00E24505" w:rsidRPr="000E5B8B" w:rsidRDefault="00E24505" w:rsidP="00E24505">
      <w:pPr>
        <w:pStyle w:val="a3"/>
        <w:shd w:val="clear" w:color="auto" w:fill="FFFFFF"/>
        <w:spacing w:before="0" w:beforeAutospacing="0" w:after="0" w:afterAutospacing="0"/>
        <w:ind w:firstLine="709"/>
        <w:jc w:val="both"/>
        <w:rPr>
          <w:b/>
        </w:rPr>
      </w:pPr>
      <w:r w:rsidRPr="000E5B8B">
        <w:rPr>
          <w:b/>
        </w:rPr>
        <w:t xml:space="preserve">Тема </w:t>
      </w:r>
      <w:r>
        <w:rPr>
          <w:b/>
        </w:rPr>
        <w:t>4</w:t>
      </w:r>
      <w:r w:rsidRPr="000E5B8B">
        <w:rPr>
          <w:b/>
        </w:rPr>
        <w:t xml:space="preserve">. Основания возникновения, изменения и прекращения гражданских правоотношений </w:t>
      </w:r>
    </w:p>
    <w:p w:rsidR="00E24505" w:rsidRDefault="00E24505" w:rsidP="00E24505">
      <w:pPr>
        <w:pStyle w:val="a3"/>
        <w:shd w:val="clear" w:color="auto" w:fill="FFFFFF"/>
        <w:spacing w:before="0" w:beforeAutospacing="0" w:after="0" w:afterAutospacing="0"/>
        <w:ind w:firstLine="709"/>
        <w:jc w:val="both"/>
      </w:pPr>
      <w:r>
        <w:t xml:space="preserve">Понятие и виды юридических фактов в гражданском праве. Юридические составы. Понятие и виды сделок. Договоры и односторонние сделки. Условные сделки, их виды. Условия действительности сделок. Воля и волеизъявление в сделке. Форма сделки, последствия ее несоблюдения. Государственная регистрация некоторых видов сделок и ее гражданско-правовое значение. Недействительность сделок. Основания недействительности сделок. Оспоримые и ничтожные сделки. Недействительность части сделки. Правовые последствия недействительности сделок. </w:t>
      </w:r>
    </w:p>
    <w:p w:rsidR="00E24505" w:rsidRPr="00790520" w:rsidRDefault="00E24505" w:rsidP="00E24505">
      <w:pPr>
        <w:pStyle w:val="a3"/>
        <w:shd w:val="clear" w:color="auto" w:fill="FFFFFF"/>
        <w:spacing w:before="0" w:beforeAutospacing="0" w:after="0" w:afterAutospacing="0"/>
        <w:ind w:firstLine="709"/>
        <w:jc w:val="both"/>
        <w:rPr>
          <w:b/>
        </w:rPr>
      </w:pPr>
      <w:r w:rsidRPr="00790520">
        <w:rPr>
          <w:b/>
        </w:rPr>
        <w:t xml:space="preserve">Тема </w:t>
      </w:r>
      <w:r>
        <w:rPr>
          <w:b/>
        </w:rPr>
        <w:t>5</w:t>
      </w:r>
      <w:r w:rsidRPr="00790520">
        <w:rPr>
          <w:b/>
        </w:rPr>
        <w:t xml:space="preserve">. Гражданско-правовая ответственность, ее условия и размер </w:t>
      </w:r>
    </w:p>
    <w:p w:rsidR="00E24505" w:rsidRDefault="00E24505" w:rsidP="00E24505">
      <w:pPr>
        <w:pStyle w:val="a3"/>
        <w:shd w:val="clear" w:color="auto" w:fill="FFFFFF"/>
        <w:spacing w:before="0" w:beforeAutospacing="0" w:after="0" w:afterAutospacing="0"/>
        <w:ind w:firstLine="709"/>
        <w:jc w:val="both"/>
      </w:pPr>
      <w:r>
        <w:t xml:space="preserve">Гражданско-правовая ответственность как способ защиты гражданских прав. Особенности гражданско-правовой ответственности. Функции гражданско-правовой ответственности. Виды гражданско-правовой ответственности. Основания и условия гражданско-правовой ответственности. Понятие и состав гражданского правонарушения. Противоправное поведение как условие </w:t>
      </w:r>
      <w:proofErr w:type="spellStart"/>
      <w:r>
        <w:t>гражданскоправовой</w:t>
      </w:r>
      <w:proofErr w:type="spellEnd"/>
      <w:r>
        <w:t xml:space="preserve"> ответственности. Понятие и содержание вреда (убытков) в гражданском праве. Материальный и моральный вред. Причинная связь между противоправным поведением и наступившим вредоносным результатом. Вина правонарушителя как условие </w:t>
      </w:r>
      <w:proofErr w:type="spellStart"/>
      <w:r>
        <w:t>гражданскоправовой</w:t>
      </w:r>
      <w:proofErr w:type="spellEnd"/>
      <w:r>
        <w:t xml:space="preserve">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гражданско-правовое значение. Гражданско-правовая ответственность за действия третьих лиц. Размер гражданско-правовой ответственности. Принцип полноты </w:t>
      </w:r>
      <w:proofErr w:type="spellStart"/>
      <w:r>
        <w:t>гражданскоправовой</w:t>
      </w:r>
      <w:proofErr w:type="spellEnd"/>
      <w:r>
        <w:t xml:space="preserve"> ответственности. Формы гражданско-правовой ответственности.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правоотношения при </w:t>
      </w:r>
      <w:r>
        <w:lastRenderedPageBreak/>
        <w:t xml:space="preserve">определении размера гражданско-правовой ответственности. «Смешанная ответственность». </w:t>
      </w:r>
    </w:p>
    <w:p w:rsidR="00E24505" w:rsidRPr="000E5B8B" w:rsidRDefault="00E24505" w:rsidP="00E24505">
      <w:pPr>
        <w:pStyle w:val="a3"/>
        <w:shd w:val="clear" w:color="auto" w:fill="FFFFFF"/>
        <w:spacing w:before="0" w:beforeAutospacing="0" w:after="0" w:afterAutospacing="0"/>
        <w:ind w:firstLine="709"/>
        <w:jc w:val="both"/>
        <w:rPr>
          <w:b/>
        </w:rPr>
      </w:pPr>
      <w:r w:rsidRPr="000E5B8B">
        <w:rPr>
          <w:b/>
        </w:rPr>
        <w:t xml:space="preserve">Тема </w:t>
      </w:r>
      <w:r>
        <w:rPr>
          <w:b/>
        </w:rPr>
        <w:t>6</w:t>
      </w:r>
      <w:r w:rsidRPr="000E5B8B">
        <w:rPr>
          <w:b/>
        </w:rPr>
        <w:t xml:space="preserve">. Сроки в гражданском праве </w:t>
      </w:r>
    </w:p>
    <w:p w:rsidR="00E24505" w:rsidRDefault="00E24505" w:rsidP="00E24505">
      <w:pPr>
        <w:pStyle w:val="a3"/>
        <w:shd w:val="clear" w:color="auto" w:fill="FFFFFF"/>
        <w:spacing w:before="0" w:beforeAutospacing="0" w:after="0" w:afterAutospacing="0"/>
        <w:ind w:firstLine="709"/>
        <w:jc w:val="both"/>
      </w:pPr>
      <w:r>
        <w:t xml:space="preserve">Понятие и гражданско-правовое значение сроков. Виды сроков в гражданском праве, их классификация. Сроки возникновения и </w:t>
      </w:r>
      <w:proofErr w:type="gramStart"/>
      <w:r>
        <w:t>осуществления</w:t>
      </w:r>
      <w:proofErr w:type="gramEnd"/>
      <w:r>
        <w:t xml:space="preserve"> гражданских прав. </w:t>
      </w:r>
      <w:proofErr w:type="spellStart"/>
      <w:r>
        <w:t>Пресекательные</w:t>
      </w:r>
      <w:proofErr w:type="spellEnd"/>
      <w:r>
        <w:t xml:space="preserve"> сроки. Сроки исполнения гражданско-правовых обязанностей. Сроки защиты гражданских прав. Исчисление сроков в гражданском праве. Начало и окончание течения срока. 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 </w:t>
      </w:r>
    </w:p>
    <w:p w:rsidR="00E24505" w:rsidRPr="00790520" w:rsidRDefault="00E24505" w:rsidP="00E24505">
      <w:pPr>
        <w:pStyle w:val="a3"/>
        <w:shd w:val="clear" w:color="auto" w:fill="FFFFFF"/>
        <w:spacing w:before="0" w:beforeAutospacing="0" w:after="0" w:afterAutospacing="0"/>
        <w:ind w:firstLine="709"/>
        <w:jc w:val="both"/>
        <w:rPr>
          <w:b/>
        </w:rPr>
      </w:pPr>
      <w:r w:rsidRPr="00790520">
        <w:rPr>
          <w:b/>
        </w:rPr>
        <w:t xml:space="preserve">Тема </w:t>
      </w:r>
      <w:r>
        <w:rPr>
          <w:b/>
        </w:rPr>
        <w:t>7</w:t>
      </w:r>
      <w:r w:rsidRPr="00790520">
        <w:rPr>
          <w:b/>
        </w:rPr>
        <w:t xml:space="preserve">. Право собственности. </w:t>
      </w:r>
    </w:p>
    <w:p w:rsidR="00E24505" w:rsidRDefault="00E24505" w:rsidP="00E24505">
      <w:pPr>
        <w:pStyle w:val="a3"/>
        <w:shd w:val="clear" w:color="auto" w:fill="FFFFFF"/>
        <w:spacing w:before="0" w:beforeAutospacing="0" w:after="0" w:afterAutospacing="0"/>
        <w:ind w:firstLine="709"/>
        <w:jc w:val="both"/>
      </w:pPr>
      <w:r>
        <w:t xml:space="preserve">Общие положения Собственность и право собственности. Правовые формы реализации экономических отношений собственности. «Формы собственности» и «право собственности». Понятие и содержание иных (ограниченных) вещных прав. Признаки вещного права. Виды вещных прав. Вещные права в системе гражданских прав. Понятие и объекты права собственности. Право собственности как институт гражданского права. Право собственности как вещное право. Содержание права собственности. Правомочия собственника в различных правовых системах. «Доверительная собственность» и проблема «расщепленной собственности». Определение права собственности. Приобретение права собственности. Юридические основания (титулы) собственности. Первоначальные и производные способы приобретения права собственности. Гражданско-правовой режим бесхозяйных вещей. Понятие и значение </w:t>
      </w:r>
      <w:proofErr w:type="spellStart"/>
      <w:r>
        <w:t>приобретательной</w:t>
      </w:r>
      <w:proofErr w:type="spellEnd"/>
      <w:r>
        <w:t xml:space="preserve"> давности. Момент возникновения права собственности у приобретателя имущества по договору. Прекращение права собственности. Основания прекращения права собственности по воле собственника. Случаи и порядок принудительного изъятия имущества у собственника. </w:t>
      </w:r>
    </w:p>
    <w:p w:rsidR="00E24505" w:rsidRDefault="00E24505" w:rsidP="00E24505">
      <w:pPr>
        <w:pStyle w:val="Style1"/>
        <w:widowControl/>
        <w:spacing w:line="240" w:lineRule="auto"/>
        <w:ind w:firstLine="709"/>
        <w:contextualSpacing/>
        <w:jc w:val="both"/>
      </w:pPr>
      <w:r>
        <w:t xml:space="preserve">Понятие и значение наследования. Наследственное преемство и его виды. Основания наследования. Открытие наследства. Субъекты наследственного преемства. Объекты наследственного преемства. Наследственная масса. Наследование по завещанию. Понятие завещания. Форма завещания. Содержание завещания. Завещательный отказ. Изменение и отмена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призвания к наследованию. Доли наследников по закону в наследственной массе. Наследование по праву представления. Принятие наследства. Способы и срок принятия наследства. Наследственная трансмиссия. Оформление наследственных прав. Правовые последствия принятия наследства. Ответственность наследника по долгам наследодателя. Раздел наследственного имущества. Отказ от наследства, его оформление и правовые последствия. </w:t>
      </w:r>
    </w:p>
    <w:p w:rsidR="00E24505" w:rsidRPr="00790520" w:rsidRDefault="00E24505" w:rsidP="00E24505">
      <w:pPr>
        <w:pStyle w:val="Style1"/>
        <w:widowControl/>
        <w:spacing w:line="240" w:lineRule="auto"/>
        <w:ind w:firstLine="709"/>
        <w:contextualSpacing/>
        <w:jc w:val="both"/>
        <w:rPr>
          <w:b/>
        </w:rPr>
      </w:pPr>
      <w:r w:rsidRPr="00790520">
        <w:rPr>
          <w:b/>
        </w:rPr>
        <w:t xml:space="preserve">Тема </w:t>
      </w:r>
      <w:r>
        <w:rPr>
          <w:b/>
        </w:rPr>
        <w:t>8</w:t>
      </w:r>
      <w:r w:rsidRPr="00790520">
        <w:rPr>
          <w:b/>
        </w:rPr>
        <w:t xml:space="preserve">. Защита права собственности и иных вещных прав </w:t>
      </w:r>
    </w:p>
    <w:p w:rsidR="00E24505" w:rsidRDefault="00E24505" w:rsidP="00E24505">
      <w:pPr>
        <w:pStyle w:val="Style1"/>
        <w:widowControl/>
        <w:spacing w:line="240" w:lineRule="auto"/>
        <w:ind w:firstLine="709"/>
        <w:contextualSpacing/>
        <w:jc w:val="both"/>
      </w:pPr>
      <w:r>
        <w:t>Понятие защиты вещных прав. Охрана и защита вещных прав в гражданском праве. Виды гражданско-правовых способов защиты вещных прав. Условия и различия применения вещно-правовых и обязательственно-правовых способов защиты вещных прав. Вещно-правовые иски. Истребование имущества собственником из чужого незаконного владения (</w:t>
      </w:r>
      <w:proofErr w:type="spellStart"/>
      <w:r>
        <w:t>виндикационный</w:t>
      </w:r>
      <w:proofErr w:type="spellEnd"/>
      <w:r>
        <w:t xml:space="preserve"> иск). Добросовестное и недобросовестное владение вещью, его гражданско-правовое значение. Требование об устранении нарушений, не связанных с лишением владения (</w:t>
      </w:r>
      <w:proofErr w:type="spellStart"/>
      <w:r>
        <w:t>негаторный</w:t>
      </w:r>
      <w:proofErr w:type="spellEnd"/>
      <w:r>
        <w:t xml:space="preserve"> иск). Использование </w:t>
      </w:r>
      <w:proofErr w:type="spellStart"/>
      <w:r>
        <w:t>виндикационного</w:t>
      </w:r>
      <w:proofErr w:type="spellEnd"/>
      <w:r>
        <w:t xml:space="preserve"> и </w:t>
      </w:r>
      <w:proofErr w:type="spellStart"/>
      <w:r>
        <w:t>негаторного</w:t>
      </w:r>
      <w:proofErr w:type="spellEnd"/>
      <w:r>
        <w:t xml:space="preserve"> исков для защиты ограниченных вещных прав. Вещно-правовая защита владения. Иск о признания права собственности или иного вещного права. Требование об освобождении имущества из-под ареста (об исключении имущества </w:t>
      </w:r>
      <w:r>
        <w:lastRenderedPageBreak/>
        <w:t>из описи). Иски к публичной власти о защите интересов частных лиц как субъектов вещных прав.</w:t>
      </w:r>
    </w:p>
    <w:p w:rsidR="00E24505" w:rsidRPr="00790520" w:rsidRDefault="00E24505" w:rsidP="00E24505">
      <w:pPr>
        <w:pStyle w:val="Style1"/>
        <w:widowControl/>
        <w:spacing w:line="240" w:lineRule="auto"/>
        <w:ind w:firstLine="709"/>
        <w:contextualSpacing/>
        <w:jc w:val="both"/>
        <w:rPr>
          <w:b/>
        </w:rPr>
      </w:pPr>
      <w:r w:rsidRPr="00790520">
        <w:rPr>
          <w:b/>
        </w:rPr>
        <w:t xml:space="preserve">Тема </w:t>
      </w:r>
      <w:r>
        <w:rPr>
          <w:b/>
        </w:rPr>
        <w:t>9</w:t>
      </w:r>
      <w:r w:rsidRPr="00790520">
        <w:rPr>
          <w:b/>
        </w:rPr>
        <w:t xml:space="preserve">. Общие положения о договорах </w:t>
      </w:r>
    </w:p>
    <w:p w:rsidR="00E24505" w:rsidRDefault="00E24505" w:rsidP="00E24505">
      <w:pPr>
        <w:pStyle w:val="Style1"/>
        <w:widowControl/>
        <w:spacing w:line="240" w:lineRule="auto"/>
        <w:ind w:firstLine="709"/>
        <w:contextualSpacing/>
        <w:jc w:val="both"/>
      </w:pPr>
      <w:r>
        <w:t>Сущность и значение гражданско-правового договора. Понятие договора. Роль договора в условиях рыночной экономики. Договор как юридический факт и как средство (инструмент) регулирования взаимоотношений его участников. Свобода договора. Содержание принципа свободы договора и его ограничения. Виды договоров в гражданском праве. Имущественные и организационные договоры. Смешанные договоры. Публичный договор и договор присоединения. Содержание договора. Существенные условия договора. Иные условия договора. Толкование договора. Заключение договора. Порядок и стадии заключения договора. Оферта. Акцепт. Заключение договора в обязательном порядке. Заключение договора на торгах. Урегулирование разногласий, возникающих при заключении договора. Форма договора. Момент заключения договора. Применение и расторжение договоров, изменение договора. Последствия расторжения или изменения договора. Расторжение или изменение договора по соглашению сторон. Расторжение или изменение договора вследствие одностороннего отказа от договора. Расторжение или изменение договора по требованию одной из сторон в судебном порядке. Расторжение и изменение договора в связи с существенным изменением обстоятельств.</w:t>
      </w:r>
    </w:p>
    <w:p w:rsidR="003C4D71" w:rsidRDefault="003C4D71" w:rsidP="00D76258">
      <w:pPr>
        <w:spacing w:line="360" w:lineRule="auto"/>
        <w:ind w:left="0" w:firstLine="567"/>
        <w:rPr>
          <w:szCs w:val="28"/>
        </w:rPr>
      </w:pPr>
    </w:p>
    <w:sectPr w:rsidR="003C4D71">
      <w:pgSz w:w="11906" w:h="16838"/>
      <w:pgMar w:top="1440" w:right="846"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41"/>
    <w:rsid w:val="00072BC2"/>
    <w:rsid w:val="00095DDC"/>
    <w:rsid w:val="001341D9"/>
    <w:rsid w:val="00202660"/>
    <w:rsid w:val="002263B9"/>
    <w:rsid w:val="00362CE5"/>
    <w:rsid w:val="003C4D71"/>
    <w:rsid w:val="00534855"/>
    <w:rsid w:val="00736BD5"/>
    <w:rsid w:val="008B1A48"/>
    <w:rsid w:val="008F1212"/>
    <w:rsid w:val="00A258F5"/>
    <w:rsid w:val="00AB5541"/>
    <w:rsid w:val="00C57215"/>
    <w:rsid w:val="00CC021D"/>
    <w:rsid w:val="00D76258"/>
    <w:rsid w:val="00DD29DD"/>
    <w:rsid w:val="00E24505"/>
    <w:rsid w:val="00F46214"/>
    <w:rsid w:val="00F75300"/>
    <w:rsid w:val="00FC1230"/>
    <w:rsid w:val="00FC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paragraph" w:styleId="1">
    <w:name w:val="heading 1"/>
    <w:basedOn w:val="a"/>
    <w:next w:val="a"/>
    <w:link w:val="10"/>
    <w:qFormat/>
    <w:rsid w:val="008B1A48"/>
    <w:pPr>
      <w:keepNext/>
      <w:spacing w:before="240" w:after="60" w:line="240" w:lineRule="auto"/>
      <w:ind w:left="0" w:firstLine="0"/>
      <w:jc w:val="left"/>
      <w:outlineLvl w:val="0"/>
    </w:pPr>
    <w:rPr>
      <w:rFonts w:ascii="Arial" w:hAnsi="Arial" w:cs="Arial"/>
      <w:b/>
      <w:bCs/>
      <w:color w:val="auto"/>
      <w:kern w:val="32"/>
      <w:sz w:val="32"/>
      <w:szCs w:val="32"/>
    </w:rPr>
  </w:style>
  <w:style w:type="paragraph" w:styleId="2">
    <w:name w:val="heading 2"/>
    <w:basedOn w:val="a"/>
    <w:next w:val="a"/>
    <w:link w:val="20"/>
    <w:uiPriority w:val="9"/>
    <w:unhideWhenUsed/>
    <w:qFormat/>
    <w:rsid w:val="00072B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72BC2"/>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72BC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A48"/>
    <w:rPr>
      <w:rFonts w:ascii="Arial" w:eastAsia="Times New Roman" w:hAnsi="Arial" w:cs="Arial"/>
      <w:b/>
      <w:bCs/>
      <w:kern w:val="32"/>
      <w:sz w:val="32"/>
      <w:szCs w:val="32"/>
    </w:rPr>
  </w:style>
  <w:style w:type="paragraph" w:customStyle="1" w:styleId="Default">
    <w:name w:val="Default"/>
    <w:rsid w:val="008B1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rsid w:val="00072BC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072BC2"/>
    <w:rPr>
      <w:rFonts w:asciiTheme="majorHAnsi" w:eastAsiaTheme="majorEastAsia" w:hAnsiTheme="majorHAnsi" w:cstheme="majorBidi"/>
      <w:color w:val="1F4D78" w:themeColor="accent1" w:themeShade="7F"/>
      <w:sz w:val="28"/>
    </w:rPr>
  </w:style>
  <w:style w:type="character" w:customStyle="1" w:styleId="60">
    <w:name w:val="Заголовок 6 Знак"/>
    <w:basedOn w:val="a0"/>
    <w:link w:val="6"/>
    <w:uiPriority w:val="9"/>
    <w:semiHidden/>
    <w:rsid w:val="00072BC2"/>
    <w:rPr>
      <w:rFonts w:asciiTheme="majorHAnsi" w:eastAsiaTheme="majorEastAsia" w:hAnsiTheme="majorHAnsi" w:cstheme="majorBidi"/>
      <w:i/>
      <w:iCs/>
      <w:color w:val="1F4D78" w:themeColor="accent1" w:themeShade="7F"/>
      <w:sz w:val="28"/>
    </w:rPr>
  </w:style>
  <w:style w:type="paragraph" w:styleId="a3">
    <w:name w:val="Normal (Web)"/>
    <w:basedOn w:val="a"/>
    <w:rsid w:val="00072BC2"/>
    <w:pPr>
      <w:spacing w:before="100" w:beforeAutospacing="1" w:after="100" w:afterAutospacing="1" w:line="240" w:lineRule="auto"/>
      <w:ind w:left="0" w:firstLine="0"/>
      <w:jc w:val="left"/>
    </w:pPr>
    <w:rPr>
      <w:color w:val="auto"/>
      <w:sz w:val="24"/>
      <w:szCs w:val="24"/>
    </w:rPr>
  </w:style>
  <w:style w:type="character" w:styleId="a4">
    <w:name w:val="Strong"/>
    <w:qFormat/>
    <w:rsid w:val="00072BC2"/>
    <w:rPr>
      <w:b/>
      <w:bCs/>
    </w:rPr>
  </w:style>
  <w:style w:type="character" w:styleId="a5">
    <w:name w:val="Hyperlink"/>
    <w:uiPriority w:val="99"/>
    <w:rsid w:val="00072BC2"/>
    <w:rPr>
      <w:color w:val="0000FF"/>
      <w:u w:val="single"/>
    </w:rPr>
  </w:style>
  <w:style w:type="paragraph" w:customStyle="1" w:styleId="Style4">
    <w:name w:val="Style4"/>
    <w:basedOn w:val="a"/>
    <w:rsid w:val="00202660"/>
    <w:pPr>
      <w:widowControl w:val="0"/>
      <w:autoSpaceDE w:val="0"/>
      <w:autoSpaceDN w:val="0"/>
      <w:adjustRightInd w:val="0"/>
      <w:spacing w:line="240" w:lineRule="auto"/>
      <w:ind w:left="0" w:firstLine="0"/>
    </w:pPr>
    <w:rPr>
      <w:color w:val="auto"/>
      <w:sz w:val="24"/>
      <w:szCs w:val="24"/>
    </w:rPr>
  </w:style>
  <w:style w:type="paragraph" w:customStyle="1" w:styleId="Style1">
    <w:name w:val="Style1"/>
    <w:basedOn w:val="a"/>
    <w:rsid w:val="00202660"/>
    <w:pPr>
      <w:widowControl w:val="0"/>
      <w:autoSpaceDE w:val="0"/>
      <w:autoSpaceDN w:val="0"/>
      <w:adjustRightInd w:val="0"/>
      <w:spacing w:line="320" w:lineRule="exact"/>
      <w:ind w:left="0" w:firstLine="0"/>
      <w:jc w:val="center"/>
    </w:pPr>
    <w:rPr>
      <w:color w:val="auto"/>
      <w:sz w:val="24"/>
      <w:szCs w:val="24"/>
    </w:rPr>
  </w:style>
  <w:style w:type="character" w:customStyle="1" w:styleId="FontStyle69">
    <w:name w:val="Font Style69"/>
    <w:rsid w:val="00E24505"/>
    <w:rPr>
      <w:rFonts w:ascii="Times New Roman" w:hAnsi="Times New Roman" w:cs="Times New Roman"/>
      <w:b/>
      <w:bCs/>
      <w:sz w:val="30"/>
      <w:szCs w:val="30"/>
    </w:rPr>
  </w:style>
  <w:style w:type="paragraph" w:customStyle="1" w:styleId="Style7">
    <w:name w:val="Style7"/>
    <w:basedOn w:val="a"/>
    <w:rsid w:val="00E24505"/>
    <w:pPr>
      <w:widowControl w:val="0"/>
      <w:autoSpaceDE w:val="0"/>
      <w:autoSpaceDN w:val="0"/>
      <w:adjustRightInd w:val="0"/>
      <w:spacing w:line="485" w:lineRule="exact"/>
      <w:ind w:left="0" w:firstLine="0"/>
      <w:jc w:val="center"/>
    </w:pPr>
    <w:rPr>
      <w:color w:val="auto"/>
      <w:sz w:val="24"/>
      <w:szCs w:val="24"/>
    </w:rPr>
  </w:style>
  <w:style w:type="character" w:customStyle="1" w:styleId="FontStyle67">
    <w:name w:val="Font Style67"/>
    <w:rsid w:val="00E24505"/>
    <w:rPr>
      <w:rFonts w:ascii="Times New Roman" w:hAnsi="Times New Roman" w:cs="Times New Roman"/>
      <w:b/>
      <w:bCs/>
      <w:sz w:val="24"/>
      <w:szCs w:val="24"/>
    </w:rPr>
  </w:style>
  <w:style w:type="character" w:customStyle="1" w:styleId="FontStyle68">
    <w:name w:val="Font Style68"/>
    <w:rsid w:val="00E24505"/>
    <w:rPr>
      <w:rFonts w:ascii="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88" w:lineRule="auto"/>
      <w:ind w:left="10" w:hanging="10"/>
      <w:jc w:val="both"/>
    </w:pPr>
    <w:rPr>
      <w:rFonts w:ascii="Times New Roman" w:eastAsia="Times New Roman" w:hAnsi="Times New Roman" w:cs="Times New Roman"/>
      <w:color w:val="000000"/>
      <w:sz w:val="28"/>
    </w:rPr>
  </w:style>
  <w:style w:type="paragraph" w:styleId="1">
    <w:name w:val="heading 1"/>
    <w:basedOn w:val="a"/>
    <w:next w:val="a"/>
    <w:link w:val="10"/>
    <w:qFormat/>
    <w:rsid w:val="008B1A48"/>
    <w:pPr>
      <w:keepNext/>
      <w:spacing w:before="240" w:after="60" w:line="240" w:lineRule="auto"/>
      <w:ind w:left="0" w:firstLine="0"/>
      <w:jc w:val="left"/>
      <w:outlineLvl w:val="0"/>
    </w:pPr>
    <w:rPr>
      <w:rFonts w:ascii="Arial" w:hAnsi="Arial" w:cs="Arial"/>
      <w:b/>
      <w:bCs/>
      <w:color w:val="auto"/>
      <w:kern w:val="32"/>
      <w:sz w:val="32"/>
      <w:szCs w:val="32"/>
    </w:rPr>
  </w:style>
  <w:style w:type="paragraph" w:styleId="2">
    <w:name w:val="heading 2"/>
    <w:basedOn w:val="a"/>
    <w:next w:val="a"/>
    <w:link w:val="20"/>
    <w:uiPriority w:val="9"/>
    <w:unhideWhenUsed/>
    <w:qFormat/>
    <w:rsid w:val="00072BC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72BC2"/>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72BC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A48"/>
    <w:rPr>
      <w:rFonts w:ascii="Arial" w:eastAsia="Times New Roman" w:hAnsi="Arial" w:cs="Arial"/>
      <w:b/>
      <w:bCs/>
      <w:kern w:val="32"/>
      <w:sz w:val="32"/>
      <w:szCs w:val="32"/>
    </w:rPr>
  </w:style>
  <w:style w:type="paragraph" w:customStyle="1" w:styleId="Default">
    <w:name w:val="Default"/>
    <w:rsid w:val="008B1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rsid w:val="00072BC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072BC2"/>
    <w:rPr>
      <w:rFonts w:asciiTheme="majorHAnsi" w:eastAsiaTheme="majorEastAsia" w:hAnsiTheme="majorHAnsi" w:cstheme="majorBidi"/>
      <w:color w:val="1F4D78" w:themeColor="accent1" w:themeShade="7F"/>
      <w:sz w:val="28"/>
    </w:rPr>
  </w:style>
  <w:style w:type="character" w:customStyle="1" w:styleId="60">
    <w:name w:val="Заголовок 6 Знак"/>
    <w:basedOn w:val="a0"/>
    <w:link w:val="6"/>
    <w:uiPriority w:val="9"/>
    <w:semiHidden/>
    <w:rsid w:val="00072BC2"/>
    <w:rPr>
      <w:rFonts w:asciiTheme="majorHAnsi" w:eastAsiaTheme="majorEastAsia" w:hAnsiTheme="majorHAnsi" w:cstheme="majorBidi"/>
      <w:i/>
      <w:iCs/>
      <w:color w:val="1F4D78" w:themeColor="accent1" w:themeShade="7F"/>
      <w:sz w:val="28"/>
    </w:rPr>
  </w:style>
  <w:style w:type="paragraph" w:styleId="a3">
    <w:name w:val="Normal (Web)"/>
    <w:basedOn w:val="a"/>
    <w:rsid w:val="00072BC2"/>
    <w:pPr>
      <w:spacing w:before="100" w:beforeAutospacing="1" w:after="100" w:afterAutospacing="1" w:line="240" w:lineRule="auto"/>
      <w:ind w:left="0" w:firstLine="0"/>
      <w:jc w:val="left"/>
    </w:pPr>
    <w:rPr>
      <w:color w:val="auto"/>
      <w:sz w:val="24"/>
      <w:szCs w:val="24"/>
    </w:rPr>
  </w:style>
  <w:style w:type="character" w:styleId="a4">
    <w:name w:val="Strong"/>
    <w:qFormat/>
    <w:rsid w:val="00072BC2"/>
    <w:rPr>
      <w:b/>
      <w:bCs/>
    </w:rPr>
  </w:style>
  <w:style w:type="character" w:styleId="a5">
    <w:name w:val="Hyperlink"/>
    <w:uiPriority w:val="99"/>
    <w:rsid w:val="00072BC2"/>
    <w:rPr>
      <w:color w:val="0000FF"/>
      <w:u w:val="single"/>
    </w:rPr>
  </w:style>
  <w:style w:type="paragraph" w:customStyle="1" w:styleId="Style4">
    <w:name w:val="Style4"/>
    <w:basedOn w:val="a"/>
    <w:rsid w:val="00202660"/>
    <w:pPr>
      <w:widowControl w:val="0"/>
      <w:autoSpaceDE w:val="0"/>
      <w:autoSpaceDN w:val="0"/>
      <w:adjustRightInd w:val="0"/>
      <w:spacing w:line="240" w:lineRule="auto"/>
      <w:ind w:left="0" w:firstLine="0"/>
    </w:pPr>
    <w:rPr>
      <w:color w:val="auto"/>
      <w:sz w:val="24"/>
      <w:szCs w:val="24"/>
    </w:rPr>
  </w:style>
  <w:style w:type="paragraph" w:customStyle="1" w:styleId="Style1">
    <w:name w:val="Style1"/>
    <w:basedOn w:val="a"/>
    <w:rsid w:val="00202660"/>
    <w:pPr>
      <w:widowControl w:val="0"/>
      <w:autoSpaceDE w:val="0"/>
      <w:autoSpaceDN w:val="0"/>
      <w:adjustRightInd w:val="0"/>
      <w:spacing w:line="320" w:lineRule="exact"/>
      <w:ind w:left="0" w:firstLine="0"/>
      <w:jc w:val="center"/>
    </w:pPr>
    <w:rPr>
      <w:color w:val="auto"/>
      <w:sz w:val="24"/>
      <w:szCs w:val="24"/>
    </w:rPr>
  </w:style>
  <w:style w:type="character" w:customStyle="1" w:styleId="FontStyle69">
    <w:name w:val="Font Style69"/>
    <w:rsid w:val="00E24505"/>
    <w:rPr>
      <w:rFonts w:ascii="Times New Roman" w:hAnsi="Times New Roman" w:cs="Times New Roman"/>
      <w:b/>
      <w:bCs/>
      <w:sz w:val="30"/>
      <w:szCs w:val="30"/>
    </w:rPr>
  </w:style>
  <w:style w:type="paragraph" w:customStyle="1" w:styleId="Style7">
    <w:name w:val="Style7"/>
    <w:basedOn w:val="a"/>
    <w:rsid w:val="00E24505"/>
    <w:pPr>
      <w:widowControl w:val="0"/>
      <w:autoSpaceDE w:val="0"/>
      <w:autoSpaceDN w:val="0"/>
      <w:adjustRightInd w:val="0"/>
      <w:spacing w:line="485" w:lineRule="exact"/>
      <w:ind w:left="0" w:firstLine="0"/>
      <w:jc w:val="center"/>
    </w:pPr>
    <w:rPr>
      <w:color w:val="auto"/>
      <w:sz w:val="24"/>
      <w:szCs w:val="24"/>
    </w:rPr>
  </w:style>
  <w:style w:type="character" w:customStyle="1" w:styleId="FontStyle67">
    <w:name w:val="Font Style67"/>
    <w:rsid w:val="00E24505"/>
    <w:rPr>
      <w:rFonts w:ascii="Times New Roman" w:hAnsi="Times New Roman" w:cs="Times New Roman"/>
      <w:b/>
      <w:bCs/>
      <w:sz w:val="24"/>
      <w:szCs w:val="24"/>
    </w:rPr>
  </w:style>
  <w:style w:type="character" w:customStyle="1" w:styleId="FontStyle68">
    <w:name w:val="Font Style68"/>
    <w:rsid w:val="00E24505"/>
    <w:rPr>
      <w:rFonts w:ascii="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3FD1F64E65F4B9B4970EEAABE4F8F" ma:contentTypeVersion="1" ma:contentTypeDescription="Создание документа." ma:contentTypeScope="" ma:versionID="18172690c6d0378a01b16f9466c0f5ce">
  <xsd:schema xmlns:xsd="http://www.w3.org/2001/XMLSchema" xmlns:xs="http://www.w3.org/2001/XMLSchema" xmlns:p="http://schemas.microsoft.com/office/2006/metadata/properties" xmlns:ns2="0f8b9e5a-8643-489e-84d9-9a5df860ef86" targetNamespace="http://schemas.microsoft.com/office/2006/metadata/properties" ma:root="true" ma:fieldsID="c89a5c8e0bac4e7dbf295414c590027c" ns2:_="">
    <xsd:import namespace="0f8b9e5a-8643-489e-84d9-9a5df860ef8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9e5a-8643-489e-84d9-9a5df860ef86"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68FF3-E24A-4638-89CC-390CBFFB2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9e5a-8643-489e-84d9-9a5df860e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5693F-DF1A-4F82-BAC6-581E0B1FFA3A}">
  <ds:schemaRefs>
    <ds:schemaRef ds:uri="http://schemas.microsoft.com/sharepoint/v3/contenttype/forms"/>
  </ds:schemaRefs>
</ds:datastoreItem>
</file>

<file path=customXml/itemProps3.xml><?xml version="1.0" encoding="utf-8"?>
<ds:datastoreItem xmlns:ds="http://schemas.openxmlformats.org/officeDocument/2006/customXml" ds:itemID="{342E3C14-84A6-4FEF-9448-A303CF822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Hewlett-Packard</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creator>Мария</dc:creator>
  <cp:lastModifiedBy>Наталья А. Гаража</cp:lastModifiedBy>
  <cp:revision>16</cp:revision>
  <dcterms:created xsi:type="dcterms:W3CDTF">2018-03-30T14:45:00Z</dcterms:created>
  <dcterms:modified xsi:type="dcterms:W3CDTF">2021-01-12T12:01:00Z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0x0101009243FD1F64E65F4B9B4970EEAABE4F8F</vt:lpwstr>
  </property>
</Properties>
</file>